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BC06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Толко</w:t>
      </w:r>
      <w:r w:rsidR="0069145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вание Корана</w:t>
      </w:r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BC06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тафсир</w:t>
      </w:r>
      <w:proofErr w:type="spellEnd"/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="00684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91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03.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C06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Толко</w:t>
      </w:r>
      <w:r w:rsidR="006914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вание Корана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spellStart"/>
      <w:r w:rsidR="00C40F45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</w:t>
      </w:r>
      <w:r w:rsidR="00BC0657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афсир</w:t>
      </w:r>
      <w:proofErr w:type="spellEnd"/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C40F45" w:rsidRDefault="00C40F45" w:rsidP="00C40F45">
      <w:pPr>
        <w:spacing w:after="0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Целью освоения </w:t>
      </w:r>
      <w:r>
        <w:rPr>
          <w:rFonts w:asciiTheme="majorBidi" w:eastAsia="Times New Roman" w:hAnsiTheme="majorBidi" w:cstheme="majorBidi"/>
          <w:spacing w:val="-3"/>
          <w:sz w:val="28"/>
          <w:szCs w:val="28"/>
          <w:lang w:eastAsia="ru-RU"/>
        </w:rPr>
        <w:t>дисциплин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ы </w:t>
      </w:r>
      <w:r>
        <w:rPr>
          <w:rFonts w:asciiTheme="majorBidi" w:eastAsia="Times New Roman" w:hAnsiTheme="majorBidi" w:cstheme="majorBidi"/>
          <w:sz w:val="28"/>
          <w:szCs w:val="28"/>
          <w:lang w:eastAsia="ar-SA"/>
        </w:rPr>
        <w:t>«Толкование Корана (</w:t>
      </w:r>
      <w:proofErr w:type="spellStart"/>
      <w:r w:rsidRPr="00C40F45">
        <w:rPr>
          <w:rFonts w:asciiTheme="majorBidi" w:eastAsia="Times New Roman" w:hAnsiTheme="majorBidi" w:cstheme="majorBidi"/>
          <w:i/>
          <w:sz w:val="28"/>
          <w:szCs w:val="28"/>
          <w:lang w:eastAsia="ar-SA"/>
        </w:rPr>
        <w:t>тафсир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ar-SA"/>
        </w:rPr>
        <w:t xml:space="preserve">)»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является  сформировать у студентов знания, умения и навыки понимания смысла Священного Откровения на основе классических комментариев Корана.</w:t>
      </w:r>
    </w:p>
    <w:p w:rsidR="00F056CA" w:rsidRPr="00246520" w:rsidRDefault="00246520" w:rsidP="00246520">
      <w:pPr>
        <w:pStyle w:val="ae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6520">
        <w:rPr>
          <w:rFonts w:ascii="Times New Roman" w:hAnsi="Times New Roman" w:cs="Times New Roman"/>
          <w:sz w:val="28"/>
          <w:szCs w:val="28"/>
        </w:rPr>
        <w:t xml:space="preserve">  </w:t>
      </w:r>
      <w:r w:rsidR="00F056CA" w:rsidRPr="00246520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познакомить студентов с основными темами, проблемами и понятиями курса  толкования Корана;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развить у студентов интерес к данной дисциплине;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углубить знания студентов по  толкованию Корана;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сформировать диалогичность мышления, терпимость к иным точкам зрения и мнениям;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приобщить студентов к активным формам самостоятельной работы с использованием новых информационных технологий;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повысить уровень их подготовки;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>р</w:t>
      </w:r>
      <w:r w:rsidRPr="00C40F45">
        <w:rPr>
          <w:rFonts w:asciiTheme="majorBidi" w:hAnsiTheme="majorBidi" w:cstheme="majorBidi"/>
          <w:sz w:val="28"/>
          <w:szCs w:val="28"/>
        </w:rPr>
        <w:t>азвить в  студентах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0F45">
        <w:rPr>
          <w:rFonts w:asciiTheme="majorBidi" w:hAnsiTheme="majorBidi" w:cstheme="majorBidi"/>
          <w:sz w:val="28"/>
          <w:szCs w:val="28"/>
        </w:rPr>
        <w:t>способность осуществлять оценку собственных мыслей, убеждений, поступков, а также других людей с точки зрения их соответствия догматическим требованиям ислама;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дать </w:t>
      </w:r>
      <w:r w:rsidRPr="00C40F45">
        <w:rPr>
          <w:rFonts w:asciiTheme="majorBidi" w:hAnsiTheme="majorBidi" w:cstheme="majorBidi"/>
          <w:sz w:val="28"/>
          <w:szCs w:val="28"/>
        </w:rPr>
        <w:t>общее представление  о региональных особенностях распространения популярных исламских источников среди поволжских татар-мусульман;</w:t>
      </w:r>
    </w:p>
    <w:p w:rsidR="00C40F45" w:rsidRPr="00C40F45" w:rsidRDefault="00C40F45" w:rsidP="00C40F4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сформировать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C40F45">
        <w:rPr>
          <w:rFonts w:asciiTheme="majorBidi" w:hAnsiTheme="majorBidi" w:cstheme="majorBidi"/>
          <w:sz w:val="28"/>
          <w:szCs w:val="28"/>
        </w:rPr>
        <w:t>у студентов общее представление о региональных особенностях обрядовой практики у поволжских татар-мусульман;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>научить студентов  уважительно и бережно относиться к историческому наследию и культурным традициям различных народов, проживающих в России, толерантно воспринимать социальные и культурные различия между ними;</w:t>
      </w:r>
    </w:p>
    <w:p w:rsidR="00C40F45" w:rsidRPr="00C40F45" w:rsidRDefault="00C40F45" w:rsidP="00C40F4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научить студентов  выстраивать толерантные отношения и сотрудничать в рамках реализации значимых социальных проектов с представителями иных культур, религиозных конфессий, религиозных течений, религиозных течений в исламе, не запрещённых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законодательством РФ, в исламе;</w:t>
      </w: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</w:p>
    <w:p w:rsidR="00C40F45" w:rsidRPr="00C40F45" w:rsidRDefault="00C40F45" w:rsidP="00C40F45">
      <w:pPr>
        <w:pStyle w:val="a3"/>
        <w:numPr>
          <w:ilvl w:val="0"/>
          <w:numId w:val="29"/>
        </w:numPr>
        <w:spacing w:after="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40F45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дать понять взаимосвязи и взаимозависимости исламских религиозных традиций и конкретного исторического (культурного, социального, политического и т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.д.) контекста их существования;</w:t>
      </w:r>
    </w:p>
    <w:p w:rsidR="00C40F45" w:rsidRPr="00C40F45" w:rsidRDefault="00C40F45" w:rsidP="00C40F4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>о</w:t>
      </w:r>
      <w:r w:rsidRPr="00C40F45">
        <w:rPr>
          <w:rFonts w:asciiTheme="majorBidi" w:hAnsiTheme="majorBidi" w:cstheme="majorBidi"/>
          <w:sz w:val="28"/>
          <w:szCs w:val="28"/>
        </w:rPr>
        <w:t>знакомить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0F45">
        <w:rPr>
          <w:rFonts w:asciiTheme="majorBidi" w:hAnsiTheme="majorBidi" w:cstheme="majorBidi"/>
          <w:bCs/>
          <w:sz w:val="28"/>
          <w:szCs w:val="28"/>
        </w:rPr>
        <w:t>студентов с основной классической религиозной исламской терминологией, необходимой для использования в профессиональной деятельности.</w:t>
      </w:r>
    </w:p>
    <w:p w:rsidR="0093253E" w:rsidRDefault="0093253E" w:rsidP="00552A8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701F8B" w:rsidRPr="00246520">
        <w:rPr>
          <w:rFonts w:ascii="Times New Roman" w:hAnsi="Times New Roman" w:cs="Times New Roman"/>
          <w:sz w:val="28"/>
          <w:szCs w:val="28"/>
        </w:rPr>
        <w:t>«</w:t>
      </w:r>
      <w:r w:rsidR="00C40F45">
        <w:rPr>
          <w:rFonts w:ascii="Times New Roman" w:hAnsi="Times New Roman" w:cs="Times New Roman"/>
          <w:sz w:val="28"/>
          <w:szCs w:val="28"/>
        </w:rPr>
        <w:t>Толков</w:t>
      </w:r>
      <w:r w:rsidR="00701F8B" w:rsidRPr="00246520">
        <w:rPr>
          <w:rFonts w:ascii="Times New Roman" w:hAnsi="Times New Roman" w:cs="Times New Roman"/>
          <w:sz w:val="28"/>
          <w:szCs w:val="28"/>
        </w:rPr>
        <w:t>ание Корана (</w:t>
      </w:r>
      <w:proofErr w:type="spellStart"/>
      <w:r w:rsidR="00C40F45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="00701F8B" w:rsidRPr="00246520">
        <w:rPr>
          <w:rFonts w:ascii="Times New Roman" w:hAnsi="Times New Roman" w:cs="Times New Roman"/>
          <w:sz w:val="28"/>
          <w:szCs w:val="28"/>
        </w:rPr>
        <w:t>)»</w:t>
      </w:r>
      <w:r w:rsidR="002546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</w:t>
      </w:r>
      <w:r w:rsidR="009627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0DD" w:rsidRPr="0093253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C40F45" w:rsidRPr="00C17FA4" w:rsidRDefault="00C40F45" w:rsidP="00C40F45">
      <w:pPr>
        <w:autoSpaceDE w:val="0"/>
        <w:autoSpaceDN w:val="0"/>
        <w:adjustRightInd w:val="0"/>
        <w:spacing w:after="0"/>
        <w:ind w:firstLine="709"/>
        <w:jc w:val="both"/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</w:pPr>
      <w:proofErr w:type="gramStart"/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Дисциплина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«Толков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ание Корана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(</w:t>
      </w:r>
      <w:proofErr w:type="spellStart"/>
      <w:r w:rsidRPr="00C40F45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тафсир</w:t>
      </w:r>
      <w:proofErr w:type="spellEnd"/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)» относится к </w:t>
      </w:r>
      <w:r w:rsidR="00280D5A"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дисциплинам</w:t>
      </w:r>
      <w:r w:rsidR="00280D5A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цикла </w:t>
      </w:r>
      <w:r w:rsidR="00280D5A"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</w:t>
      </w:r>
      <w:r w:rsidR="00280D5A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О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бщи</w:t>
      </w:r>
      <w:r w:rsidR="00280D5A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е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 профессиональны</w:t>
      </w:r>
      <w:r w:rsidR="00280D5A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е дисциплины и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взаимосвязана с такими дисциплинами как «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А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рабский язык»,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«Заучивание Корана (</w:t>
      </w:r>
      <w:proofErr w:type="spellStart"/>
      <w:r w:rsidRPr="00C40F45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хифз</w:t>
      </w:r>
      <w:proofErr w:type="spellEnd"/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)», «Правила 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чтения Корана (</w:t>
      </w:r>
      <w:proofErr w:type="spellStart"/>
      <w:r w:rsidRPr="00C40F45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таджви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д</w:t>
      </w:r>
      <w:proofErr w:type="spellEnd"/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)»,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«Чтение Корана (</w:t>
      </w:r>
      <w:proofErr w:type="spellStart"/>
      <w:r w:rsidRPr="00C40F45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тиляват</w:t>
      </w:r>
      <w:proofErr w:type="spellEnd"/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)»,</w:t>
      </w:r>
      <w:r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«Исламское вероучение (</w:t>
      </w:r>
      <w:proofErr w:type="spellStart"/>
      <w:r w:rsidRPr="00280D5A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акыйда</w:t>
      </w:r>
      <w:proofErr w:type="spellEnd"/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)»,</w:t>
      </w:r>
      <w:r w:rsidR="00280D5A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Основы поклонения (</w:t>
      </w:r>
      <w:proofErr w:type="spellStart"/>
      <w:r w:rsidRPr="00280D5A">
        <w:rPr>
          <w:rFonts w:asciiTheme="majorBidi" w:hAnsiTheme="majorBidi" w:cstheme="majorBidi"/>
          <w:i/>
          <w:iCs/>
          <w:sz w:val="28"/>
          <w:szCs w:val="28"/>
        </w:rPr>
        <w:t>ибадат</w:t>
      </w:r>
      <w:proofErr w:type="spellEnd"/>
      <w:r w:rsidRPr="00C17FA4">
        <w:rPr>
          <w:rFonts w:asciiTheme="majorBidi" w:hAnsiTheme="majorBidi" w:cstheme="majorBidi"/>
          <w:iCs/>
          <w:sz w:val="28"/>
          <w:szCs w:val="28"/>
        </w:rPr>
        <w:t>)»,</w:t>
      </w:r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Исламское право (</w:t>
      </w:r>
      <w:proofErr w:type="spellStart"/>
      <w:r w:rsidRPr="00280D5A">
        <w:rPr>
          <w:rFonts w:asciiTheme="majorBidi" w:hAnsiTheme="majorBidi" w:cstheme="majorBidi"/>
          <w:i/>
          <w:iCs/>
          <w:sz w:val="28"/>
          <w:szCs w:val="28"/>
        </w:rPr>
        <w:t>муамалят</w:t>
      </w:r>
      <w:proofErr w:type="spellEnd"/>
      <w:r w:rsidRPr="00C17FA4">
        <w:rPr>
          <w:rFonts w:asciiTheme="majorBidi" w:hAnsiTheme="majorBidi" w:cstheme="majorBidi"/>
          <w:iCs/>
          <w:sz w:val="28"/>
          <w:szCs w:val="28"/>
        </w:rPr>
        <w:t>)»,</w:t>
      </w:r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История пророков и жизнеописание пророка Мухаммада (</w:t>
      </w:r>
      <w:proofErr w:type="spellStart"/>
      <w:r w:rsidRPr="00280D5A">
        <w:rPr>
          <w:rFonts w:asciiTheme="majorBidi" w:hAnsiTheme="majorBidi" w:cstheme="majorBidi"/>
          <w:i/>
          <w:iCs/>
          <w:sz w:val="28"/>
          <w:szCs w:val="28"/>
        </w:rPr>
        <w:t>тарих</w:t>
      </w:r>
      <w:proofErr w:type="spellEnd"/>
      <w:r w:rsidRPr="00280D5A">
        <w:rPr>
          <w:rFonts w:asciiTheme="majorBidi" w:hAnsiTheme="majorBidi" w:cstheme="majorBidi"/>
          <w:i/>
          <w:iCs/>
          <w:sz w:val="28"/>
          <w:szCs w:val="28"/>
        </w:rPr>
        <w:t xml:space="preserve"> аль-</w:t>
      </w:r>
      <w:proofErr w:type="spellStart"/>
      <w:r w:rsidRPr="00280D5A">
        <w:rPr>
          <w:rFonts w:asciiTheme="majorBidi" w:hAnsiTheme="majorBidi" w:cstheme="majorBidi"/>
          <w:i/>
          <w:iCs/>
          <w:sz w:val="28"/>
          <w:szCs w:val="28"/>
        </w:rPr>
        <w:t>анбийа</w:t>
      </w:r>
      <w:proofErr w:type="spellEnd"/>
      <w:r w:rsidRPr="00280D5A">
        <w:rPr>
          <w:rFonts w:asciiTheme="majorBidi" w:hAnsiTheme="majorBidi" w:cstheme="majorBidi"/>
          <w:i/>
          <w:iCs/>
          <w:sz w:val="28"/>
          <w:szCs w:val="28"/>
        </w:rPr>
        <w:t xml:space="preserve"> вас-сира</w:t>
      </w:r>
      <w:r w:rsidRPr="00C17FA4">
        <w:rPr>
          <w:rFonts w:asciiTheme="majorBidi" w:hAnsiTheme="majorBidi" w:cstheme="majorBidi"/>
          <w:iCs/>
          <w:sz w:val="28"/>
          <w:szCs w:val="28"/>
        </w:rPr>
        <w:t>)»,</w:t>
      </w:r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Основы проповеди и обязанности имама (для обучающихся-мужчин)»,</w:t>
      </w:r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Женщина в исламе (для обучающихся-женщин)»</w:t>
      </w:r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hAnsiTheme="majorBidi" w:cstheme="majorBidi"/>
          <w:iCs/>
          <w:sz w:val="28"/>
          <w:szCs w:val="28"/>
        </w:rPr>
        <w:t>и</w:t>
      </w:r>
      <w:proofErr w:type="gramEnd"/>
      <w:r w:rsidR="00280D5A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17FA4"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  <w:t>«</w:t>
      </w:r>
      <w:r w:rsidRPr="00C17FA4">
        <w:rPr>
          <w:rFonts w:asciiTheme="majorBidi" w:hAnsiTheme="majorBidi" w:cstheme="majorBidi"/>
          <w:iCs/>
          <w:sz w:val="28"/>
          <w:szCs w:val="28"/>
        </w:rPr>
        <w:t>Исламская этика (</w:t>
      </w:r>
      <w:proofErr w:type="spellStart"/>
      <w:r w:rsidRPr="00280D5A">
        <w:rPr>
          <w:rFonts w:asciiTheme="majorBidi" w:hAnsiTheme="majorBidi" w:cstheme="majorBidi"/>
          <w:i/>
          <w:iCs/>
          <w:sz w:val="28"/>
          <w:szCs w:val="28"/>
        </w:rPr>
        <w:t>ахляк</w:t>
      </w:r>
      <w:proofErr w:type="spellEnd"/>
      <w:r w:rsidRPr="00C17FA4">
        <w:rPr>
          <w:rFonts w:asciiTheme="majorBidi" w:hAnsiTheme="majorBidi" w:cstheme="majorBidi"/>
          <w:iCs/>
          <w:sz w:val="28"/>
          <w:szCs w:val="28"/>
        </w:rPr>
        <w:t>)».</w:t>
      </w:r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0A14B4" w:rsidRDefault="000A14B4" w:rsidP="000A14B4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деятельности. </w:t>
      </w:r>
      <w:bookmarkStart w:id="0" w:name="_GoBack"/>
      <w:bookmarkEnd w:id="0"/>
    </w:p>
    <w:p w:rsidR="00837C29" w:rsidRPr="009204C2" w:rsidRDefault="00837C29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C29" w:rsidRPr="009204C2" w:rsidRDefault="00837C29" w:rsidP="00837C29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</w:t>
      </w:r>
      <w:r w:rsidR="004C2B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001" w:rsidRDefault="000F2001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2001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0F2001" w:rsidRPr="00912039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лексики и грамматики арабского языка на материале наиболее употребляемых </w:t>
      </w:r>
      <w:proofErr w:type="spellStart"/>
      <w:r w:rsidRPr="00912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аятов</w:t>
      </w:r>
      <w:proofErr w:type="spellEnd"/>
      <w:r w:rsidRPr="00912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Корана и хадисов пророка.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866F8A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757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757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</w:t>
            </w:r>
            <w:r w:rsidR="00280D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  <w:r w:rsidR="00280D5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80D5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819"/>
        <w:gridCol w:w="1142"/>
        <w:gridCol w:w="1276"/>
        <w:gridCol w:w="1282"/>
      </w:tblGrid>
      <w:tr w:rsidR="00656AE2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221584" w:rsidRDefault="00656AE2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221584" w:rsidRDefault="00656AE2" w:rsidP="00221584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A40E27" w:rsidRPr="00221584" w:rsidTr="0040757D">
        <w:trPr>
          <w:trHeight w:val="15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pacing w:before="24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Введение в предмет «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Тафсир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» (толкование Корана). Методы толкования 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Корана</w:t>
            </w:r>
            <w:proofErr w:type="gram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.Т</w:t>
            </w:r>
            <w:proofErr w:type="gram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афсир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суры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Фатиха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A40E27" w:rsidRPr="00221584" w:rsidTr="0040757D">
        <w:trPr>
          <w:trHeight w:val="5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</w:t>
            </w:r>
            <w:proofErr w:type="gram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Ан-Нас</w:t>
            </w:r>
            <w:proofErr w:type="gram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40757D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40757D">
        <w:trPr>
          <w:trHeight w:val="6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Фаляк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Ихлас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Масад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«Ан-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Наср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Кафирун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Каусар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Магун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Курайш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40757D">
        <w:trPr>
          <w:trHeight w:val="54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pStyle w:val="a3"/>
              <w:numPr>
                <w:ilvl w:val="0"/>
                <w:numId w:val="30"/>
              </w:num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9D6344" w:rsidRDefault="00A40E27" w:rsidP="00EE4E7F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tt-RU" w:eastAsia="ru-RU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Сура «</w:t>
            </w:r>
            <w:proofErr w:type="gram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аль-Филь</w:t>
            </w:r>
            <w:proofErr w:type="gram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Хумаза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Гаср</w:t>
            </w:r>
            <w:proofErr w:type="spellEnd"/>
            <w:r w:rsidRPr="00C17FA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Ат-Такасур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40757D">
        <w:trPr>
          <w:trHeight w:val="6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A40E27">
            <w:pPr>
              <w:spacing w:before="240" w:after="0" w:line="240" w:lineRule="auto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Карига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Гадият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«Аз-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Зальзаля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A40E27" w:rsidRPr="00221584" w:rsidTr="00A40E27">
        <w:trPr>
          <w:trHeight w:val="40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Байина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</w:t>
            </w:r>
            <w:proofErr w:type="gram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аль-Кадр</w:t>
            </w:r>
            <w:proofErr w:type="gram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Галяк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-Тин»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Аш-Шарх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40757D">
        <w:trPr>
          <w:trHeight w:val="6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</w:t>
            </w:r>
            <w:proofErr w:type="gram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а«</w:t>
            </w:r>
            <w:proofErr w:type="gram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Ад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-Духа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A40E27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Бакара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с 1по 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Бакара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с 152  по 157  </w:t>
            </w:r>
            <w:r w:rsidRPr="00C17FA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Фазкуруни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221584" w:rsidRDefault="00A40E27" w:rsidP="00A40E27">
            <w:pPr>
              <w:pStyle w:val="ae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Бакара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с 183 по 185 (о посте в Рамадан</w:t>
            </w:r>
            <w:r w:rsidR="004075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Бакара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»  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 255 («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АятульКурси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40E27" w:rsidRPr="00221584" w:rsidTr="00A40E2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E56DE" w:rsidRDefault="00A40E27" w:rsidP="0040757D">
            <w:pPr>
              <w:spacing w:before="240" w:after="0" w:line="240" w:lineRule="auto"/>
              <w:ind w:left="284"/>
              <w:jc w:val="highKashida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40757D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7FA4">
              <w:rPr>
                <w:rFonts w:asciiTheme="majorBidi" w:hAnsiTheme="majorBidi" w:cstheme="majorBidi"/>
                <w:sz w:val="28"/>
                <w:szCs w:val="28"/>
              </w:rPr>
              <w:t>Сура «аль-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Бакара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»  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аят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 xml:space="preserve">  с 285 по 286  («</w:t>
            </w:r>
            <w:proofErr w:type="spellStart"/>
            <w:r w:rsidRPr="00C17FA4">
              <w:rPr>
                <w:rFonts w:asciiTheme="majorBidi" w:hAnsiTheme="majorBidi" w:cstheme="majorBidi"/>
                <w:sz w:val="28"/>
                <w:szCs w:val="28"/>
              </w:rPr>
              <w:t>Аманаррасулю</w:t>
            </w:r>
            <w:proofErr w:type="spellEnd"/>
            <w:r w:rsidRPr="00C17FA4">
              <w:rPr>
                <w:rFonts w:asciiTheme="majorBidi" w:hAnsiTheme="majorBidi" w:cstheme="majorBidi"/>
                <w:sz w:val="28"/>
                <w:szCs w:val="28"/>
              </w:rPr>
              <w:t>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C17FA4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7" w:rsidRPr="00C17FA4" w:rsidRDefault="00A40E27" w:rsidP="00A40E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27" w:rsidRPr="00221584" w:rsidRDefault="0040757D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40757D" w:rsidRDefault="00DE4177" w:rsidP="00DE4177">
      <w:pPr>
        <w:pStyle w:val="Bodytext121"/>
        <w:spacing w:line="276" w:lineRule="auto"/>
        <w:ind w:firstLine="709"/>
        <w:jc w:val="both"/>
        <w:rPr>
          <w:rFonts w:ascii="Times New Roman" w:eastAsia="Times New Roman" w:hAnsi="Times New Roman"/>
          <w:b w:val="0"/>
          <w:bCs w:val="0"/>
          <w:sz w:val="28"/>
          <w:szCs w:val="28"/>
          <w:lang w:eastAsia="ru-RU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Толк</w:t>
      </w:r>
      <w:r w:rsidR="00815821">
        <w:rPr>
          <w:rFonts w:asciiTheme="majorBidi" w:hAnsiTheme="majorBidi" w:cstheme="majorBidi"/>
          <w:b w:val="0"/>
          <w:bCs w:val="0"/>
          <w:sz w:val="28"/>
          <w:szCs w:val="28"/>
        </w:rPr>
        <w:t>о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вание Корана: Кораном, хадисами, высказываниями сподвижников, высказываниями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табигинов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Фатиха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>»: ее основная проблематика, польза, извлекаемая из содержания суры.</w:t>
      </w:r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суры «</w:t>
      </w:r>
      <w:proofErr w:type="gramStart"/>
      <w:r>
        <w:rPr>
          <w:rFonts w:asciiTheme="majorBidi" w:hAnsiTheme="majorBidi" w:cstheme="majorBidi"/>
          <w:b w:val="0"/>
          <w:bCs w:val="0"/>
          <w:sz w:val="28"/>
          <w:szCs w:val="28"/>
        </w:rPr>
        <w:t>Ан-Нас</w:t>
      </w:r>
      <w:proofErr w:type="gram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Фаляк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Ихлас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суры, хадисы о достоинстве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Тафсирсуры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Масад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суры «Ан-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Наср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Кафирун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Каусар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>»: причина ниспослания суры, ее основная проблематика,</w:t>
      </w:r>
      <w:r w:rsidR="003F113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Магун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Курайш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</w:t>
      </w:r>
      <w:r w:rsidRPr="00DE4177">
        <w:rPr>
          <w:rFonts w:asciiTheme="majorBidi" w:hAnsiTheme="majorBidi" w:cstheme="majorBidi"/>
          <w:b w:val="0"/>
          <w:bCs w:val="0"/>
          <w:sz w:val="28"/>
          <w:szCs w:val="28"/>
        </w:rPr>
        <w:t>,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bCs w:val="0"/>
          <w:sz w:val="28"/>
          <w:szCs w:val="28"/>
        </w:rPr>
        <w:t>польза, извлекаемая из содержания суры.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</w:t>
      </w:r>
      <w:proofErr w:type="gramStart"/>
      <w:r w:rsidRPr="00DE4177">
        <w:rPr>
          <w:rFonts w:asciiTheme="majorBidi" w:hAnsiTheme="majorBidi" w:cstheme="majorBidi"/>
          <w:b w:val="0"/>
          <w:sz w:val="28"/>
          <w:szCs w:val="28"/>
        </w:rPr>
        <w:t>аль-Филь</w:t>
      </w:r>
      <w:proofErr w:type="gram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»: </w:t>
      </w:r>
      <w:r w:rsidRPr="00DE4177">
        <w:rPr>
          <w:rFonts w:asciiTheme="majorBidi" w:eastAsia="Arial Unicode MS" w:hAnsiTheme="majorBidi" w:cstheme="majorBidi"/>
          <w:b w:val="0"/>
          <w:color w:val="000000"/>
          <w:sz w:val="28"/>
          <w:szCs w:val="28"/>
          <w:lang w:val="tt-RU" w:eastAsia="ru-RU"/>
        </w:rPr>
        <w:t>историческое событие описываемая в суре «аль-Филь»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,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ее основная проблематика,</w:t>
      </w:r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польза, извлекаемая из содержания суры.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Сура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Хумаза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>
        <w:rPr>
          <w:rFonts w:asciiTheme="majorBidi" w:hAnsiTheme="majorBidi" w:cstheme="majorBidi"/>
          <w:b w:val="0"/>
          <w:bCs w:val="0"/>
          <w:sz w:val="28"/>
          <w:szCs w:val="28"/>
        </w:rPr>
        <w:t>Гаср</w:t>
      </w:r>
      <w:proofErr w:type="spellEnd"/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Ат-Такасур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причина ниспослания суры,</w:t>
      </w:r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ее основная проблематика,</w:t>
      </w:r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польза, извлекаемая из содержания суры.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Карига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проблематика,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польза, извлекаемая из содержания суры.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Гадият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проблематика,</w:t>
      </w:r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польза, </w:t>
      </w:r>
      <w:r w:rsidRPr="00DE4177">
        <w:rPr>
          <w:rFonts w:asciiTheme="majorBidi" w:hAnsiTheme="majorBidi" w:cstheme="majorBidi"/>
          <w:b w:val="0"/>
          <w:sz w:val="28"/>
          <w:szCs w:val="28"/>
        </w:rPr>
        <w:lastRenderedPageBreak/>
        <w:t>извлекаемая из содержания суры.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«Аз-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Зальзаля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проблематика,</w:t>
      </w:r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польза, извлекаемая из содержания суры.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Байина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«аль-Кадр»: историческое </w:t>
      </w:r>
      <w:proofErr w:type="gramStart"/>
      <w:r w:rsidRPr="00DE4177">
        <w:rPr>
          <w:rFonts w:asciiTheme="majorBidi" w:hAnsiTheme="majorBidi" w:cstheme="majorBidi"/>
          <w:b w:val="0"/>
          <w:sz w:val="28"/>
          <w:szCs w:val="28"/>
        </w:rPr>
        <w:t>событие</w:t>
      </w:r>
      <w:proofErr w:type="gram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описывае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  <w:lang w:val="tt-RU"/>
        </w:rPr>
        <w:t>м</w:t>
      </w:r>
      <w:r w:rsidR="003F1135">
        <w:rPr>
          <w:rFonts w:asciiTheme="majorBidi" w:hAnsiTheme="majorBidi" w:cstheme="majorBidi"/>
          <w:b w:val="0"/>
          <w:sz w:val="28"/>
          <w:szCs w:val="28"/>
          <w:lang w:val="tt-RU"/>
        </w:rPr>
        <w:t>ое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в суре «аль-Кадр»?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Е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Галяк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»: причина ниспослания суры,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Ат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-Тин»: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Аш-Шарх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»: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суры «</w:t>
      </w:r>
      <w:proofErr w:type="gramStart"/>
      <w:r w:rsidRPr="00DE4177">
        <w:rPr>
          <w:rFonts w:asciiTheme="majorBidi" w:hAnsiTheme="majorBidi" w:cstheme="majorBidi"/>
          <w:b w:val="0"/>
          <w:sz w:val="28"/>
          <w:szCs w:val="28"/>
        </w:rPr>
        <w:t>Ад-Духа</w:t>
      </w:r>
      <w:proofErr w:type="gramEnd"/>
      <w:r w:rsidRPr="00DE4177">
        <w:rPr>
          <w:rFonts w:asciiTheme="majorBidi" w:hAnsiTheme="majorBidi" w:cstheme="majorBidi"/>
          <w:b w:val="0"/>
          <w:sz w:val="28"/>
          <w:szCs w:val="28"/>
        </w:rPr>
        <w:t>»:</w:t>
      </w:r>
      <w:r w:rsidR="00B57430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причина ниспослания суры, ее основная проблематика, польза, извлекаемая из содержания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 «аль-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Бакара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с 1по 5: ее основная проблематика,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польза,</w:t>
      </w:r>
      <w:r w:rsidR="00B57430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извлекаемая из содержания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Фазкуруни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проблематика,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польза, извлекаемая из содержания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. 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="003F1135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о посте в Рамадан: ее основная проблематика,</w:t>
      </w:r>
      <w:r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польза, извлекаемая из содержания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аята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АятульКурси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»: ее основная проблематика,</w:t>
      </w:r>
      <w:r w:rsidR="00B57430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польза, извлекаемая из содержания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аята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, хадисы о достоинстве суры.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Тафсир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proofErr w:type="spellStart"/>
      <w:r w:rsidR="00B57430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="00B57430">
        <w:rPr>
          <w:rFonts w:asciiTheme="majorBidi" w:hAnsiTheme="majorBidi" w:cstheme="majorBidi"/>
          <w:b w:val="0"/>
          <w:sz w:val="28"/>
          <w:szCs w:val="28"/>
        </w:rPr>
        <w:t xml:space="preserve"> </w:t>
      </w:r>
      <w:r w:rsidRPr="00DE4177">
        <w:rPr>
          <w:rFonts w:asciiTheme="majorBidi" w:hAnsiTheme="majorBidi" w:cstheme="majorBidi"/>
          <w:b w:val="0"/>
          <w:sz w:val="28"/>
          <w:szCs w:val="28"/>
        </w:rPr>
        <w:t>«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Аманаррасулю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 xml:space="preserve">»: ее основная проблематика, польза, извлекаемая из содержания </w:t>
      </w:r>
      <w:proofErr w:type="spellStart"/>
      <w:r w:rsidRPr="00DE4177">
        <w:rPr>
          <w:rFonts w:asciiTheme="majorBidi" w:hAnsiTheme="majorBidi" w:cstheme="majorBidi"/>
          <w:b w:val="0"/>
          <w:sz w:val="28"/>
          <w:szCs w:val="28"/>
        </w:rPr>
        <w:t>аятов</w:t>
      </w:r>
      <w:proofErr w:type="spellEnd"/>
      <w:r w:rsidRPr="00DE4177">
        <w:rPr>
          <w:rFonts w:asciiTheme="majorBidi" w:hAnsiTheme="majorBidi" w:cstheme="majorBidi"/>
          <w:b w:val="0"/>
          <w:sz w:val="28"/>
          <w:szCs w:val="28"/>
        </w:rPr>
        <w:t>, хадисы о достоинстве суры.</w:t>
      </w:r>
      <w:r>
        <w:rPr>
          <w:rFonts w:ascii="Times New Roman" w:eastAsia="Times New Roman" w:hAnsi="Times New Roman"/>
          <w:b w:val="0"/>
          <w:bCs w:val="0"/>
          <w:sz w:val="28"/>
          <w:szCs w:val="28"/>
          <w:lang w:eastAsia="ru-RU"/>
        </w:rPr>
        <w:t xml:space="preserve"> </w:t>
      </w:r>
    </w:p>
    <w:p w:rsidR="0040757D" w:rsidRDefault="0040757D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12039" w:rsidRPr="00912039" w:rsidRDefault="00912039" w:rsidP="00912039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12039">
        <w:rPr>
          <w:rFonts w:ascii="Times New Roman" w:hAnsi="Times New Roman" w:cs="Times New Roman"/>
          <w:sz w:val="28"/>
          <w:szCs w:val="28"/>
        </w:rPr>
        <w:t>Основная форма занятий по дисциплине «</w:t>
      </w:r>
      <w:r w:rsidRPr="00912039">
        <w:rPr>
          <w:rFonts w:ascii="Times New Roman" w:hAnsi="Times New Roman" w:cs="Times New Roman"/>
          <w:iCs/>
          <w:sz w:val="28"/>
          <w:szCs w:val="28"/>
        </w:rPr>
        <w:t>Толкование Корана (</w:t>
      </w:r>
      <w:proofErr w:type="spellStart"/>
      <w:r w:rsidRPr="00912039">
        <w:rPr>
          <w:rFonts w:ascii="Times New Roman" w:hAnsi="Times New Roman" w:cs="Times New Roman"/>
          <w:i/>
          <w:iCs/>
          <w:sz w:val="28"/>
          <w:szCs w:val="28"/>
        </w:rPr>
        <w:t>тафсир</w:t>
      </w:r>
      <w:proofErr w:type="spellEnd"/>
      <w:r w:rsidRPr="00912039">
        <w:rPr>
          <w:rFonts w:ascii="Times New Roman" w:hAnsi="Times New Roman" w:cs="Times New Roman"/>
          <w:iCs/>
          <w:sz w:val="28"/>
          <w:szCs w:val="28"/>
        </w:rPr>
        <w:t>)</w:t>
      </w:r>
      <w:r w:rsidRPr="00912039">
        <w:rPr>
          <w:rFonts w:ascii="Times New Roman" w:hAnsi="Times New Roman" w:cs="Times New Roman"/>
          <w:sz w:val="28"/>
          <w:szCs w:val="28"/>
        </w:rPr>
        <w:t>» - лекции. Лекционный курс по предмету направлен на проблемное изложение материала по толкованию Корана.</w:t>
      </w:r>
      <w:r w:rsidRPr="009120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12039" w:rsidRPr="00912039" w:rsidRDefault="00912039" w:rsidP="00912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039">
        <w:rPr>
          <w:rFonts w:ascii="Times New Roman" w:hAnsi="Times New Roman" w:cs="Times New Roman"/>
          <w:sz w:val="28"/>
          <w:szCs w:val="28"/>
        </w:rPr>
        <w:t xml:space="preserve">Эффективность в изучении дисциплины во многом определяется умелым применением форм и методов, связанных с самостоятельной работой студента. Преподаватель управляет процессом самостоятельной работы студента: работа студента тщательно планируется, преподаватель помогает в подборе литературы и выделении существенных вопросов для изучения. Такая работа способствует закреплению, углублению, расширению и систематизации знаний, полученных во время аудиторных занятий. Студенты должны самостоятельно работать с первоисточниками, используя при затруднениях, наряду с арабскими текстами </w:t>
      </w:r>
      <w:proofErr w:type="spellStart"/>
      <w:r w:rsidRPr="00912039">
        <w:rPr>
          <w:rFonts w:ascii="Times New Roman" w:hAnsi="Times New Roman" w:cs="Times New Roman"/>
          <w:sz w:val="28"/>
          <w:szCs w:val="28"/>
        </w:rPr>
        <w:t>тафсиров</w:t>
      </w:r>
      <w:proofErr w:type="spellEnd"/>
      <w:r w:rsidRPr="00912039">
        <w:rPr>
          <w:rFonts w:ascii="Times New Roman" w:hAnsi="Times New Roman" w:cs="Times New Roman"/>
          <w:sz w:val="28"/>
          <w:szCs w:val="28"/>
        </w:rPr>
        <w:t>, их переводы на русский язык.</w:t>
      </w:r>
    </w:p>
    <w:p w:rsidR="00912039" w:rsidRPr="00912039" w:rsidRDefault="00912039" w:rsidP="00912039">
      <w:pPr>
        <w:pStyle w:val="ae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2039">
        <w:rPr>
          <w:rFonts w:ascii="Times New Roman" w:hAnsi="Times New Roman" w:cs="Times New Roman"/>
          <w:sz w:val="28"/>
          <w:szCs w:val="28"/>
        </w:rPr>
        <w:t xml:space="preserve">Контроль </w:t>
      </w:r>
      <w:proofErr w:type="spellStart"/>
      <w:r w:rsidRPr="0091203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12039">
        <w:rPr>
          <w:rFonts w:ascii="Times New Roman" w:hAnsi="Times New Roman" w:cs="Times New Roman"/>
          <w:sz w:val="28"/>
          <w:szCs w:val="28"/>
        </w:rPr>
        <w:t xml:space="preserve"> компетенций, предусмотренных данной </w:t>
      </w:r>
      <w:r w:rsidRPr="00912039">
        <w:rPr>
          <w:rFonts w:ascii="Times New Roman" w:hAnsi="Times New Roman" w:cs="Times New Roman"/>
          <w:sz w:val="28"/>
          <w:szCs w:val="28"/>
        </w:rPr>
        <w:lastRenderedPageBreak/>
        <w:t>дисциплиной осуществляется на  промежуточной аттестации студентов.</w:t>
      </w:r>
    </w:p>
    <w:p w:rsidR="00912039" w:rsidRPr="00912039" w:rsidRDefault="00912039" w:rsidP="00912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2039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Промежуточная аттестация обучающихся </w:t>
      </w:r>
      <w:r w:rsidRPr="00912039">
        <w:rPr>
          <w:rFonts w:ascii="Times New Roman" w:hAnsi="Times New Roman" w:cs="Times New Roman"/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1203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12039">
        <w:rPr>
          <w:rFonts w:ascii="Times New Roman" w:hAnsi="Times New Roman" w:cs="Times New Roman"/>
          <w:sz w:val="28"/>
          <w:szCs w:val="28"/>
        </w:rPr>
        <w:t xml:space="preserve"> компетенций </w:t>
      </w:r>
      <w:r w:rsidRPr="00912039">
        <w:rPr>
          <w:rFonts w:ascii="Times New Roman" w:hAnsi="Times New Roman" w:cs="Times New Roman"/>
          <w:color w:val="000000"/>
          <w:sz w:val="28"/>
          <w:szCs w:val="28"/>
        </w:rPr>
        <w:t>в форме зачета.</w:t>
      </w:r>
    </w:p>
    <w:p w:rsidR="00B854B8" w:rsidRPr="001E2D49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8D04C7" w:rsidRPr="008D04C7" w:rsidRDefault="008D04C7" w:rsidP="008D04C7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32"/>
          <w:lang w:val="tt-RU"/>
        </w:rPr>
      </w:pPr>
      <w:r w:rsidRPr="008D04C7">
        <w:rPr>
          <w:rFonts w:asciiTheme="majorBidi" w:hAnsiTheme="majorBidi" w:cstheme="majorBidi"/>
          <w:sz w:val="28"/>
          <w:szCs w:val="32"/>
          <w:lang w:val="tt-RU"/>
        </w:rPr>
        <w:t>Присутствовать на  занятиях.</w:t>
      </w:r>
    </w:p>
    <w:p w:rsidR="008D04C7" w:rsidRPr="008D04C7" w:rsidRDefault="008D04C7" w:rsidP="008D04C7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32"/>
          <w:lang w:val="tt-RU"/>
        </w:rPr>
      </w:pPr>
      <w:r w:rsidRPr="008D04C7">
        <w:rPr>
          <w:rFonts w:asciiTheme="majorBidi" w:hAnsiTheme="majorBidi" w:cstheme="majorBidi"/>
          <w:sz w:val="28"/>
          <w:szCs w:val="32"/>
          <w:lang w:val="tt-RU"/>
        </w:rPr>
        <w:t>Аккуратно запис</w:t>
      </w:r>
      <w:r>
        <w:rPr>
          <w:rFonts w:asciiTheme="majorBidi" w:hAnsiTheme="majorBidi" w:cstheme="majorBidi"/>
          <w:sz w:val="28"/>
          <w:szCs w:val="32"/>
          <w:lang w:val="tt-RU"/>
        </w:rPr>
        <w:t>ы</w:t>
      </w:r>
      <w:r w:rsidRPr="008D04C7">
        <w:rPr>
          <w:rFonts w:asciiTheme="majorBidi" w:hAnsiTheme="majorBidi" w:cstheme="majorBidi"/>
          <w:sz w:val="28"/>
          <w:szCs w:val="32"/>
          <w:lang w:val="tt-RU"/>
        </w:rPr>
        <w:t>вать  на  уроке лекции.</w:t>
      </w:r>
    </w:p>
    <w:p w:rsidR="008D04C7" w:rsidRPr="008D04C7" w:rsidRDefault="008D04C7" w:rsidP="008D04C7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32"/>
          <w:lang w:val="tt-RU"/>
        </w:rPr>
      </w:pPr>
      <w:r w:rsidRPr="008D04C7">
        <w:rPr>
          <w:rFonts w:asciiTheme="majorBidi" w:hAnsiTheme="majorBidi" w:cstheme="majorBidi"/>
          <w:sz w:val="28"/>
          <w:szCs w:val="32"/>
          <w:lang w:val="tt-RU"/>
        </w:rPr>
        <w:t>Уделять время для самостоятельной работы по пройденным на уроке темам.</w:t>
      </w:r>
    </w:p>
    <w:p w:rsidR="008D04C7" w:rsidRPr="008D04C7" w:rsidRDefault="008D04C7" w:rsidP="008D04C7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8D04C7">
        <w:rPr>
          <w:rFonts w:asciiTheme="majorBidi" w:hAnsiTheme="majorBidi" w:cstheme="majorBidi"/>
          <w:sz w:val="28"/>
          <w:szCs w:val="28"/>
        </w:rPr>
        <w:t xml:space="preserve">Внимательно относиться к  прочтению изучаемых на занятиях по дисциплине </w:t>
      </w:r>
      <w:r w:rsidR="008158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8D04C7">
        <w:rPr>
          <w:rFonts w:asciiTheme="majorBidi" w:hAnsiTheme="majorBidi" w:cstheme="majorBidi"/>
          <w:sz w:val="28"/>
          <w:szCs w:val="28"/>
        </w:rPr>
        <w:t>Т</w:t>
      </w:r>
      <w:r w:rsidR="00815821">
        <w:rPr>
          <w:rFonts w:asciiTheme="majorBidi" w:hAnsiTheme="majorBidi" w:cstheme="majorBidi"/>
          <w:sz w:val="28"/>
          <w:szCs w:val="28"/>
        </w:rPr>
        <w:t>олкование Корана (</w:t>
      </w:r>
      <w:proofErr w:type="spellStart"/>
      <w:r w:rsidR="00815821">
        <w:rPr>
          <w:rFonts w:asciiTheme="majorBidi" w:hAnsiTheme="majorBidi" w:cstheme="majorBidi"/>
          <w:sz w:val="28"/>
          <w:szCs w:val="28"/>
        </w:rPr>
        <w:t>т</w:t>
      </w:r>
      <w:r w:rsidRPr="008D04C7">
        <w:rPr>
          <w:rFonts w:asciiTheme="majorBidi" w:hAnsiTheme="majorBidi" w:cstheme="majorBidi"/>
          <w:sz w:val="28"/>
          <w:szCs w:val="28"/>
        </w:rPr>
        <w:t>афсир</w:t>
      </w:r>
      <w:proofErr w:type="spellEnd"/>
      <w:r w:rsidR="00815821">
        <w:rPr>
          <w:rFonts w:asciiTheme="majorBidi" w:hAnsiTheme="majorBidi" w:cstheme="majorBidi"/>
          <w:sz w:val="28"/>
          <w:szCs w:val="28"/>
        </w:rPr>
        <w:t>)</w:t>
      </w:r>
      <w:r w:rsidR="0081582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8D04C7">
        <w:rPr>
          <w:rFonts w:asciiTheme="majorBidi" w:hAnsiTheme="majorBidi" w:cstheme="majorBidi"/>
          <w:sz w:val="28"/>
          <w:szCs w:val="28"/>
        </w:rPr>
        <w:t xml:space="preserve"> коранических текстов с соблюдением канонических правил рецитации.</w:t>
      </w:r>
    </w:p>
    <w:p w:rsidR="008D04C7" w:rsidRPr="008D04C7" w:rsidRDefault="008D04C7" w:rsidP="008D04C7">
      <w:pPr>
        <w:pStyle w:val="a3"/>
        <w:numPr>
          <w:ilvl w:val="0"/>
          <w:numId w:val="33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32"/>
          <w:lang w:val="tt-RU"/>
        </w:rPr>
      </w:pPr>
      <w:r w:rsidRPr="008D04C7">
        <w:rPr>
          <w:rFonts w:asciiTheme="majorBidi" w:hAnsiTheme="majorBidi" w:cstheme="majorBidi"/>
          <w:sz w:val="28"/>
          <w:szCs w:val="32"/>
          <w:lang w:val="tt-RU"/>
        </w:rPr>
        <w:t>Подотовиться к зачетам .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Методы толкования Корана.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tt-RU"/>
        </w:rPr>
      </w:pPr>
      <w:r w:rsidRPr="00C17FA4">
        <w:rPr>
          <w:rFonts w:asciiTheme="majorBidi" w:hAnsiTheme="majorBidi" w:cstheme="majorBidi"/>
          <w:b w:val="0"/>
          <w:bCs w:val="0"/>
          <w:sz w:val="28"/>
          <w:szCs w:val="28"/>
          <w:lang w:val="tt-RU"/>
        </w:rPr>
        <w:t>Тафсир суры «аль-Фатиха», польза извлекаемая из содержания суры.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tt-RU"/>
        </w:rPr>
      </w:pP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Ихлас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», </w:t>
      </w:r>
      <w:proofErr w:type="gram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польза</w:t>
      </w:r>
      <w:proofErr w:type="gram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извлекаемая из содержания суры.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Фаляк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», </w:t>
      </w:r>
      <w:proofErr w:type="gram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польза</w:t>
      </w:r>
      <w:proofErr w:type="gram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извлекаемая из содержания суры.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«Ан-Нас», </w:t>
      </w:r>
      <w:proofErr w:type="gram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польза</w:t>
      </w:r>
      <w:proofErr w:type="gram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извлекаемая из содержания суры.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Масад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», </w:t>
      </w:r>
      <w:proofErr w:type="gram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польза</w:t>
      </w:r>
      <w:proofErr w:type="gram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извлекаемая из содержания суры.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C17FA4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 суры «Ан-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Наср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», </w:t>
      </w:r>
      <w:proofErr w:type="gramStart"/>
      <w:r w:rsidRPr="00C17FA4">
        <w:rPr>
          <w:rFonts w:asciiTheme="majorBidi" w:hAnsiTheme="majorBidi" w:cstheme="majorBidi"/>
          <w:sz w:val="28"/>
          <w:szCs w:val="28"/>
        </w:rPr>
        <w:t>польза</w:t>
      </w:r>
      <w:proofErr w:type="gramEnd"/>
      <w:r w:rsidRPr="00C17FA4">
        <w:rPr>
          <w:rFonts w:asciiTheme="majorBidi" w:hAnsiTheme="majorBidi" w:cstheme="majorBidi"/>
          <w:sz w:val="28"/>
          <w:szCs w:val="28"/>
        </w:rPr>
        <w:t xml:space="preserve"> извлекаемая из содержания суры.</w:t>
      </w:r>
    </w:p>
    <w:p w:rsidR="00EB1CB3" w:rsidRPr="00C17FA4" w:rsidRDefault="00EB1CB3" w:rsidP="00EB1CB3">
      <w:pPr>
        <w:pStyle w:val="Bodytext121"/>
        <w:numPr>
          <w:ilvl w:val="0"/>
          <w:numId w:val="36"/>
        </w:numPr>
        <w:shd w:val="clear" w:color="auto" w:fill="auto"/>
        <w:spacing w:line="276" w:lineRule="auto"/>
        <w:ind w:left="709" w:hanging="709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tt-RU"/>
        </w:rPr>
      </w:pP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Кафирун</w:t>
      </w:r>
      <w:proofErr w:type="spell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»</w:t>
      </w:r>
      <w:proofErr w:type="gramStart"/>
      <w:r w:rsidRPr="00C17FA4">
        <w:rPr>
          <w:rFonts w:asciiTheme="majorBidi" w:hAnsiTheme="majorBidi" w:cstheme="majorBidi"/>
        </w:rPr>
        <w:t>,</w:t>
      </w:r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п</w:t>
      </w:r>
      <w:proofErr w:type="gramEnd"/>
      <w:r w:rsidRPr="00C17FA4">
        <w:rPr>
          <w:rFonts w:asciiTheme="majorBidi" w:hAnsiTheme="majorBidi" w:cstheme="majorBidi"/>
          <w:b w:val="0"/>
          <w:bCs w:val="0"/>
          <w:sz w:val="28"/>
          <w:szCs w:val="28"/>
        </w:rPr>
        <w:t>ольза извлекаемая из содержания суры.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proofErr w:type="spellStart"/>
      <w:r w:rsidRPr="00C17FA4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Каусар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>»</w:t>
      </w:r>
      <w:proofErr w:type="gramStart"/>
      <w:r w:rsidRPr="00C17FA4">
        <w:rPr>
          <w:rFonts w:asciiTheme="majorBidi" w:hAnsiTheme="majorBidi" w:cstheme="majorBidi"/>
          <w:sz w:val="28"/>
          <w:szCs w:val="28"/>
        </w:rPr>
        <w:t>,п</w:t>
      </w:r>
      <w:proofErr w:type="gramEnd"/>
      <w:r w:rsidRPr="00C17FA4">
        <w:rPr>
          <w:rFonts w:asciiTheme="majorBidi" w:hAnsiTheme="majorBidi" w:cstheme="majorBidi"/>
          <w:sz w:val="28"/>
          <w:szCs w:val="28"/>
        </w:rPr>
        <w:t>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«Ат-Такасур»,польза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lastRenderedPageBreak/>
        <w:t>Тафсир суры «аль-Гаср»,польза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«аль-Хумаза»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«аль-Филь»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«аль-Магун»,польза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«аль-Курайш»,польза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«аль-Карига»,польза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«аль-Гадият»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«Аз-Зальзаля»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«аль-Байина»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«аль-Кадр»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«аль-Галяк»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«Ат-Тин»,польза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«Аш-Шарх»,польза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«Ад-Духа»</w:t>
      </w:r>
      <w:r w:rsidRPr="00EB1CB3">
        <w:rPr>
          <w:rFonts w:asciiTheme="majorBidi" w:hAnsiTheme="majorBidi" w:cstheme="majorBidi"/>
        </w:rPr>
        <w:t>,</w:t>
      </w:r>
      <w:r w:rsidRPr="00EB1CB3">
        <w:rPr>
          <w:rFonts w:asciiTheme="majorBidi" w:hAnsiTheme="majorBidi" w:cstheme="majorBidi"/>
          <w:sz w:val="28"/>
          <w:szCs w:val="28"/>
          <w:lang w:val="tt-RU"/>
        </w:rPr>
        <w:t>польза извлекаемая из содержания суры.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EB1CB3">
        <w:rPr>
          <w:rFonts w:asciiTheme="majorBidi" w:hAnsiTheme="majorBidi" w:cstheme="majorBidi"/>
          <w:sz w:val="28"/>
          <w:szCs w:val="28"/>
          <w:lang w:val="tt-RU"/>
        </w:rPr>
        <w:t>Тафсир суры «аль-Бакара» аят с 1п</w:t>
      </w:r>
      <w:r w:rsidRPr="00EB1CB3">
        <w:rPr>
          <w:rFonts w:asciiTheme="majorBidi" w:hAnsiTheme="majorBidi" w:cstheme="majorBidi"/>
          <w:sz w:val="28"/>
          <w:szCs w:val="28"/>
        </w:rPr>
        <w:t xml:space="preserve">о 5,польза извлекаемая из содержания  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EB1CB3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суры «аль-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Бакара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»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с 152  по 157  («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Фазкуруни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»),</w:t>
      </w:r>
      <w:r w:rsidR="00A11668">
        <w:rPr>
          <w:rFonts w:asciiTheme="majorBidi" w:hAnsiTheme="majorBidi" w:cstheme="majorBidi"/>
          <w:sz w:val="28"/>
          <w:szCs w:val="28"/>
        </w:rPr>
        <w:t xml:space="preserve"> </w:t>
      </w:r>
      <w:r w:rsidRPr="00EB1CB3">
        <w:rPr>
          <w:rFonts w:asciiTheme="majorBidi" w:hAnsiTheme="majorBidi" w:cstheme="majorBidi"/>
          <w:sz w:val="28"/>
          <w:szCs w:val="28"/>
        </w:rPr>
        <w:t>польза</w:t>
      </w:r>
      <w:r w:rsidR="008F6BE4">
        <w:rPr>
          <w:rFonts w:asciiTheme="majorBidi" w:hAnsiTheme="majorBidi" w:cstheme="majorBidi"/>
          <w:sz w:val="28"/>
          <w:szCs w:val="28"/>
        </w:rPr>
        <w:t>,</w:t>
      </w:r>
      <w:r w:rsidRPr="00EB1CB3">
        <w:rPr>
          <w:rFonts w:asciiTheme="majorBidi" w:hAnsiTheme="majorBidi" w:cstheme="majorBidi"/>
          <w:sz w:val="28"/>
          <w:szCs w:val="28"/>
        </w:rPr>
        <w:t xml:space="preserve"> извлекаемая из содержания 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proofErr w:type="spellStart"/>
      <w:r w:rsidRPr="00EB1CB3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суры «аль-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Бакара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»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с 183 по 185 (о посте в Рамадан),</w:t>
      </w:r>
      <w:r w:rsidR="00A11668">
        <w:rPr>
          <w:rFonts w:asciiTheme="majorBidi" w:hAnsiTheme="majorBidi" w:cstheme="majorBidi"/>
          <w:sz w:val="28"/>
          <w:szCs w:val="28"/>
        </w:rPr>
        <w:t xml:space="preserve"> </w:t>
      </w:r>
      <w:r w:rsidRPr="00EB1CB3">
        <w:rPr>
          <w:rFonts w:asciiTheme="majorBidi" w:hAnsiTheme="majorBidi" w:cstheme="majorBidi"/>
          <w:sz w:val="28"/>
          <w:szCs w:val="28"/>
        </w:rPr>
        <w:t>польза</w:t>
      </w:r>
      <w:r w:rsidR="008F6BE4">
        <w:rPr>
          <w:rFonts w:asciiTheme="majorBidi" w:hAnsiTheme="majorBidi" w:cstheme="majorBidi"/>
          <w:sz w:val="28"/>
          <w:szCs w:val="28"/>
        </w:rPr>
        <w:t>,</w:t>
      </w:r>
      <w:r w:rsidRPr="00EB1CB3">
        <w:rPr>
          <w:rFonts w:asciiTheme="majorBidi" w:hAnsiTheme="majorBidi" w:cstheme="majorBidi"/>
          <w:sz w:val="28"/>
          <w:szCs w:val="28"/>
        </w:rPr>
        <w:t xml:space="preserve"> извлекаемая из содержания  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.</w:t>
      </w:r>
    </w:p>
    <w:p w:rsidR="00EB1CB3" w:rsidRPr="00EB1CB3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proofErr w:type="spellStart"/>
      <w:r w:rsidRPr="00EB1CB3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суры  «аль-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Бакара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» 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 xml:space="preserve">  255 («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АятульКурси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»),</w:t>
      </w:r>
      <w:r w:rsidR="00A11668">
        <w:rPr>
          <w:rFonts w:asciiTheme="majorBidi" w:hAnsiTheme="majorBidi" w:cstheme="majorBidi"/>
          <w:sz w:val="28"/>
          <w:szCs w:val="28"/>
        </w:rPr>
        <w:t xml:space="preserve"> </w:t>
      </w:r>
      <w:r w:rsidRPr="00EB1CB3">
        <w:rPr>
          <w:rFonts w:asciiTheme="majorBidi" w:hAnsiTheme="majorBidi" w:cstheme="majorBidi"/>
          <w:sz w:val="28"/>
          <w:szCs w:val="28"/>
        </w:rPr>
        <w:t>польза</w:t>
      </w:r>
      <w:r w:rsidR="008F6BE4">
        <w:rPr>
          <w:rFonts w:asciiTheme="majorBidi" w:hAnsiTheme="majorBidi" w:cstheme="majorBidi"/>
          <w:sz w:val="28"/>
          <w:szCs w:val="28"/>
        </w:rPr>
        <w:t xml:space="preserve">, </w:t>
      </w:r>
      <w:r w:rsidRPr="00EB1CB3">
        <w:rPr>
          <w:rFonts w:asciiTheme="majorBidi" w:hAnsiTheme="majorBidi" w:cstheme="majorBidi"/>
          <w:sz w:val="28"/>
          <w:szCs w:val="28"/>
        </w:rPr>
        <w:t xml:space="preserve">извлекаемая из содержания   </w:t>
      </w:r>
      <w:proofErr w:type="spellStart"/>
      <w:r w:rsidRPr="00EB1CB3">
        <w:rPr>
          <w:rFonts w:asciiTheme="majorBidi" w:hAnsiTheme="majorBidi" w:cstheme="majorBidi"/>
          <w:sz w:val="28"/>
          <w:szCs w:val="28"/>
        </w:rPr>
        <w:t>аята</w:t>
      </w:r>
      <w:proofErr w:type="spellEnd"/>
      <w:r w:rsidRPr="00EB1CB3">
        <w:rPr>
          <w:rFonts w:asciiTheme="majorBidi" w:hAnsiTheme="majorBidi" w:cstheme="majorBidi"/>
          <w:sz w:val="28"/>
          <w:szCs w:val="28"/>
        </w:rPr>
        <w:t>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proofErr w:type="spellStart"/>
      <w:r w:rsidRPr="00C17FA4">
        <w:rPr>
          <w:rFonts w:asciiTheme="majorBidi" w:hAnsiTheme="majorBidi" w:cstheme="majorBidi"/>
          <w:sz w:val="28"/>
          <w:szCs w:val="28"/>
        </w:rPr>
        <w:t>Тафсир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 суры «аль-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Бакара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»  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аят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 xml:space="preserve">  с 285 по 286  («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Аманаррасулю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>»),</w:t>
      </w:r>
      <w:r w:rsidR="00A11668">
        <w:rPr>
          <w:rFonts w:asciiTheme="majorBidi" w:hAnsiTheme="majorBidi" w:cstheme="majorBidi"/>
          <w:sz w:val="28"/>
          <w:szCs w:val="28"/>
        </w:rPr>
        <w:t xml:space="preserve"> </w:t>
      </w:r>
      <w:r w:rsidRPr="00C17FA4">
        <w:rPr>
          <w:rFonts w:asciiTheme="majorBidi" w:hAnsiTheme="majorBidi" w:cstheme="majorBidi"/>
          <w:sz w:val="28"/>
          <w:szCs w:val="28"/>
        </w:rPr>
        <w:t>польза</w:t>
      </w:r>
      <w:r w:rsidR="008F6BE4">
        <w:rPr>
          <w:rFonts w:asciiTheme="majorBidi" w:hAnsiTheme="majorBidi" w:cstheme="majorBidi"/>
          <w:sz w:val="28"/>
          <w:szCs w:val="28"/>
        </w:rPr>
        <w:t xml:space="preserve">, </w:t>
      </w:r>
      <w:r w:rsidRPr="00C17FA4">
        <w:rPr>
          <w:rFonts w:asciiTheme="majorBidi" w:hAnsiTheme="majorBidi" w:cstheme="majorBidi"/>
          <w:sz w:val="28"/>
          <w:szCs w:val="28"/>
        </w:rPr>
        <w:t xml:space="preserve"> извлекаемая из содержания   </w:t>
      </w:r>
      <w:proofErr w:type="spellStart"/>
      <w:r w:rsidRPr="00C17FA4"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 w:rsidRPr="00C17FA4">
        <w:rPr>
          <w:rFonts w:asciiTheme="majorBidi" w:hAnsiTheme="majorBidi" w:cstheme="majorBidi"/>
          <w:sz w:val="28"/>
          <w:szCs w:val="28"/>
        </w:rPr>
        <w:t>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суры«аль-Ихлас».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«аль-Фаляк».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«Ан-Нас».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«аль-Масад».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«аль-Кафирун».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«аль-Каусар».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«Ат-Такасур».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 xml:space="preserve">Какое историческое событие описывается в суре </w:t>
      </w: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«аль-Филь</w:t>
      </w:r>
      <w:r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»?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Какое историческое событие описывается в суре «аль-Кадр»?</w:t>
      </w:r>
    </w:p>
    <w:p w:rsidR="00EB1CB3" w:rsidRPr="00DF6BF0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«аль-Галяк».</w:t>
      </w:r>
    </w:p>
    <w:p w:rsidR="00EB1CB3" w:rsidRPr="00C17FA4" w:rsidRDefault="00EB1CB3" w:rsidP="00EB1CB3">
      <w:pPr>
        <w:pStyle w:val="a3"/>
        <w:numPr>
          <w:ilvl w:val="0"/>
          <w:numId w:val="36"/>
        </w:numPr>
        <w:spacing w:after="0"/>
        <w:ind w:left="709" w:hanging="709"/>
        <w:jc w:val="both"/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</w:pPr>
      <w:r w:rsidRPr="00C17FA4">
        <w:rPr>
          <w:rFonts w:asciiTheme="majorBidi" w:eastAsia="Arial Unicode MS" w:hAnsiTheme="majorBidi" w:cstheme="majorBidi"/>
          <w:color w:val="000000"/>
          <w:sz w:val="28"/>
          <w:szCs w:val="28"/>
          <w:lang w:val="tt-RU" w:eastAsia="ru-RU"/>
        </w:rPr>
        <w:t>Причина ниспослания суры «Ад-Духа».</w:t>
      </w:r>
    </w:p>
    <w:p w:rsidR="00312441" w:rsidRPr="00EB1CB3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sectPr w:rsidR="00312441" w:rsidRPr="00EB1CB3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67" w:rsidRDefault="006E2767" w:rsidP="00852765">
      <w:pPr>
        <w:spacing w:after="0" w:line="240" w:lineRule="auto"/>
      </w:pPr>
      <w:r>
        <w:separator/>
      </w:r>
    </w:p>
  </w:endnote>
  <w:endnote w:type="continuationSeparator" w:id="0">
    <w:p w:rsidR="006E2767" w:rsidRDefault="006E2767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563" w:rsidRDefault="006E2767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FA5563" w:rsidRDefault="00FA5563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FA5563" w:rsidRDefault="00746D7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4B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A5563" w:rsidRDefault="00FA556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563" w:rsidRDefault="006E2767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FA5563" w:rsidRDefault="00FA5563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67" w:rsidRDefault="006E2767" w:rsidP="00852765">
      <w:pPr>
        <w:spacing w:after="0" w:line="240" w:lineRule="auto"/>
      </w:pPr>
      <w:r>
        <w:separator/>
      </w:r>
    </w:p>
  </w:footnote>
  <w:footnote w:type="continuationSeparator" w:id="0">
    <w:p w:rsidR="006E2767" w:rsidRDefault="006E2767" w:rsidP="00852765">
      <w:pPr>
        <w:spacing w:after="0" w:line="240" w:lineRule="auto"/>
      </w:pPr>
      <w:r>
        <w:continuationSeparator/>
      </w:r>
    </w:p>
  </w:footnote>
  <w:footnote w:id="1">
    <w:p w:rsidR="00FA5563" w:rsidRPr="00C252AF" w:rsidRDefault="00FA5563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FA5563" w:rsidRPr="007C40D6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A5563" w:rsidRPr="007C40D6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FA5563" w:rsidRPr="007C40D6" w:rsidRDefault="00FA5563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FA5563" w:rsidRPr="0027483B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7040D9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E3C65"/>
    <w:multiLevelType w:val="hybridMultilevel"/>
    <w:tmpl w:val="6AC46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17000936"/>
    <w:multiLevelType w:val="hybridMultilevel"/>
    <w:tmpl w:val="331ACCA8"/>
    <w:lvl w:ilvl="0" w:tplc="56404B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2993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73713"/>
    <w:multiLevelType w:val="hybridMultilevel"/>
    <w:tmpl w:val="3C88B784"/>
    <w:lvl w:ilvl="0" w:tplc="E2C06BC8">
      <w:start w:val="2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4B5089"/>
    <w:multiLevelType w:val="hybridMultilevel"/>
    <w:tmpl w:val="BFFC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7383C"/>
    <w:multiLevelType w:val="hybridMultilevel"/>
    <w:tmpl w:val="18A0F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F2CF1"/>
    <w:multiLevelType w:val="hybridMultilevel"/>
    <w:tmpl w:val="62AA7D1A"/>
    <w:lvl w:ilvl="0" w:tplc="567662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4782909"/>
    <w:multiLevelType w:val="hybridMultilevel"/>
    <w:tmpl w:val="2B164F32"/>
    <w:lvl w:ilvl="0" w:tplc="A5B0DC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55244F"/>
    <w:multiLevelType w:val="hybridMultilevel"/>
    <w:tmpl w:val="4AE81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81A18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F23CE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E6081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86F20"/>
    <w:multiLevelType w:val="hybridMultilevel"/>
    <w:tmpl w:val="C8109ED4"/>
    <w:lvl w:ilvl="0" w:tplc="BD1C6B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9F570FA"/>
    <w:multiLevelType w:val="hybridMultilevel"/>
    <w:tmpl w:val="D0D8882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740DB2"/>
    <w:multiLevelType w:val="hybridMultilevel"/>
    <w:tmpl w:val="3C2CE47E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4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3F3F19"/>
    <w:multiLevelType w:val="hybridMultilevel"/>
    <w:tmpl w:val="B9D22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27791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5F72A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14173"/>
    <w:multiLevelType w:val="hybridMultilevel"/>
    <w:tmpl w:val="54466DB8"/>
    <w:lvl w:ilvl="0" w:tplc="167621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59C258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041B97"/>
    <w:multiLevelType w:val="hybridMultilevel"/>
    <w:tmpl w:val="8BEEB6D2"/>
    <w:lvl w:ilvl="0" w:tplc="2E70C4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7A25944"/>
    <w:multiLevelType w:val="hybridMultilevel"/>
    <w:tmpl w:val="A2981A5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4"/>
  </w:num>
  <w:num w:numId="4">
    <w:abstractNumId w:val="3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4"/>
  </w:num>
  <w:num w:numId="9">
    <w:abstractNumId w:val="6"/>
  </w:num>
  <w:num w:numId="10">
    <w:abstractNumId w:val="29"/>
  </w:num>
  <w:num w:numId="11">
    <w:abstractNumId w:val="3"/>
  </w:num>
  <w:num w:numId="12">
    <w:abstractNumId w:val="35"/>
  </w:num>
  <w:num w:numId="13">
    <w:abstractNumId w:val="23"/>
  </w:num>
  <w:num w:numId="14">
    <w:abstractNumId w:val="0"/>
  </w:num>
  <w:num w:numId="15">
    <w:abstractNumId w:val="28"/>
  </w:num>
  <w:num w:numId="16">
    <w:abstractNumId w:val="26"/>
  </w:num>
  <w:num w:numId="17">
    <w:abstractNumId w:val="33"/>
  </w:num>
  <w:num w:numId="18">
    <w:abstractNumId w:val="15"/>
  </w:num>
  <w:num w:numId="19">
    <w:abstractNumId w:val="12"/>
  </w:num>
  <w:num w:numId="20">
    <w:abstractNumId w:val="16"/>
  </w:num>
  <w:num w:numId="21">
    <w:abstractNumId w:val="20"/>
  </w:num>
  <w:num w:numId="22">
    <w:abstractNumId w:val="17"/>
  </w:num>
  <w:num w:numId="23">
    <w:abstractNumId w:val="31"/>
  </w:num>
  <w:num w:numId="24">
    <w:abstractNumId w:val="34"/>
  </w:num>
  <w:num w:numId="25">
    <w:abstractNumId w:val="5"/>
  </w:num>
  <w:num w:numId="26">
    <w:abstractNumId w:val="19"/>
  </w:num>
  <w:num w:numId="27">
    <w:abstractNumId w:val="1"/>
  </w:num>
  <w:num w:numId="28">
    <w:abstractNumId w:val="7"/>
  </w:num>
  <w:num w:numId="29">
    <w:abstractNumId w:val="21"/>
  </w:num>
  <w:num w:numId="30">
    <w:abstractNumId w:val="27"/>
  </w:num>
  <w:num w:numId="31">
    <w:abstractNumId w:val="18"/>
  </w:num>
  <w:num w:numId="32">
    <w:abstractNumId w:val="9"/>
  </w:num>
  <w:num w:numId="33">
    <w:abstractNumId w:val="25"/>
  </w:num>
  <w:num w:numId="34">
    <w:abstractNumId w:val="10"/>
  </w:num>
  <w:num w:numId="35">
    <w:abstractNumId w:val="8"/>
  </w:num>
  <w:num w:numId="36">
    <w:abstractNumId w:val="2"/>
  </w:num>
  <w:num w:numId="3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A14B4"/>
    <w:rsid w:val="000B6549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16C2D"/>
    <w:rsid w:val="00123178"/>
    <w:rsid w:val="00130A63"/>
    <w:rsid w:val="001361E4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5465A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93BC1"/>
    <w:rsid w:val="002B6408"/>
    <w:rsid w:val="002C7565"/>
    <w:rsid w:val="002E6A42"/>
    <w:rsid w:val="00306F60"/>
    <w:rsid w:val="00307E72"/>
    <w:rsid w:val="00312441"/>
    <w:rsid w:val="00317F5D"/>
    <w:rsid w:val="003232B4"/>
    <w:rsid w:val="00327D10"/>
    <w:rsid w:val="003406FA"/>
    <w:rsid w:val="00347067"/>
    <w:rsid w:val="00351524"/>
    <w:rsid w:val="003570BD"/>
    <w:rsid w:val="00362BAF"/>
    <w:rsid w:val="00373FE6"/>
    <w:rsid w:val="003740A1"/>
    <w:rsid w:val="00384B58"/>
    <w:rsid w:val="003A71C4"/>
    <w:rsid w:val="003B5140"/>
    <w:rsid w:val="003C0BF4"/>
    <w:rsid w:val="003E199B"/>
    <w:rsid w:val="003E71A9"/>
    <w:rsid w:val="003F1135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5127"/>
    <w:rsid w:val="00490E20"/>
    <w:rsid w:val="004A3F01"/>
    <w:rsid w:val="004A5C0E"/>
    <w:rsid w:val="004B7737"/>
    <w:rsid w:val="004C2B42"/>
    <w:rsid w:val="004D10CC"/>
    <w:rsid w:val="004D76F0"/>
    <w:rsid w:val="004D7CCB"/>
    <w:rsid w:val="00510DAC"/>
    <w:rsid w:val="0051378F"/>
    <w:rsid w:val="00521490"/>
    <w:rsid w:val="00521D10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A030D"/>
    <w:rsid w:val="005A43D0"/>
    <w:rsid w:val="005C2880"/>
    <w:rsid w:val="005D29C0"/>
    <w:rsid w:val="005E29D3"/>
    <w:rsid w:val="005F3327"/>
    <w:rsid w:val="00626825"/>
    <w:rsid w:val="00630312"/>
    <w:rsid w:val="00631A01"/>
    <w:rsid w:val="00652295"/>
    <w:rsid w:val="00656AE2"/>
    <w:rsid w:val="006657E4"/>
    <w:rsid w:val="00675436"/>
    <w:rsid w:val="00684177"/>
    <w:rsid w:val="00685273"/>
    <w:rsid w:val="0069040F"/>
    <w:rsid w:val="00691453"/>
    <w:rsid w:val="00692753"/>
    <w:rsid w:val="0069641B"/>
    <w:rsid w:val="006A13FE"/>
    <w:rsid w:val="006B0354"/>
    <w:rsid w:val="006B2BEB"/>
    <w:rsid w:val="006E08F4"/>
    <w:rsid w:val="006E1BE5"/>
    <w:rsid w:val="006E26B6"/>
    <w:rsid w:val="006E2767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6D71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D3689"/>
    <w:rsid w:val="007E1F63"/>
    <w:rsid w:val="007E27F5"/>
    <w:rsid w:val="007F4564"/>
    <w:rsid w:val="0080369B"/>
    <w:rsid w:val="0081290B"/>
    <w:rsid w:val="00815821"/>
    <w:rsid w:val="008168D0"/>
    <w:rsid w:val="00822100"/>
    <w:rsid w:val="0082562C"/>
    <w:rsid w:val="00832C36"/>
    <w:rsid w:val="00837C29"/>
    <w:rsid w:val="008420A8"/>
    <w:rsid w:val="00852765"/>
    <w:rsid w:val="00853DBD"/>
    <w:rsid w:val="00861A9A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D04C7"/>
    <w:rsid w:val="008F12A4"/>
    <w:rsid w:val="008F32A2"/>
    <w:rsid w:val="008F6BE4"/>
    <w:rsid w:val="00912039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D187C"/>
    <w:rsid w:val="009D6448"/>
    <w:rsid w:val="009F41C1"/>
    <w:rsid w:val="009F7646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802B6"/>
    <w:rsid w:val="00A804C1"/>
    <w:rsid w:val="00AA4198"/>
    <w:rsid w:val="00AA479C"/>
    <w:rsid w:val="00AB3042"/>
    <w:rsid w:val="00AE4089"/>
    <w:rsid w:val="00AE73CF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57430"/>
    <w:rsid w:val="00B6120E"/>
    <w:rsid w:val="00B61259"/>
    <w:rsid w:val="00B773E0"/>
    <w:rsid w:val="00B854B8"/>
    <w:rsid w:val="00B96077"/>
    <w:rsid w:val="00B97C48"/>
    <w:rsid w:val="00BA5D0A"/>
    <w:rsid w:val="00BB18A7"/>
    <w:rsid w:val="00BC0657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4E1F"/>
    <w:rsid w:val="00C56C57"/>
    <w:rsid w:val="00C572F7"/>
    <w:rsid w:val="00C85684"/>
    <w:rsid w:val="00CA1F1D"/>
    <w:rsid w:val="00CA6177"/>
    <w:rsid w:val="00CB1858"/>
    <w:rsid w:val="00CB2925"/>
    <w:rsid w:val="00CB3F8A"/>
    <w:rsid w:val="00CC0BE9"/>
    <w:rsid w:val="00CC6187"/>
    <w:rsid w:val="00CC6C8D"/>
    <w:rsid w:val="00CF54C8"/>
    <w:rsid w:val="00D026D9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1E8E"/>
    <w:rsid w:val="00DA5739"/>
    <w:rsid w:val="00DA770E"/>
    <w:rsid w:val="00DC0665"/>
    <w:rsid w:val="00DD1238"/>
    <w:rsid w:val="00DE141B"/>
    <w:rsid w:val="00DE4177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1CB3"/>
    <w:rsid w:val="00ED10DE"/>
    <w:rsid w:val="00ED54F3"/>
    <w:rsid w:val="00ED65C5"/>
    <w:rsid w:val="00EE4E7F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A5563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7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469D-A13E-4D2E-953D-AE090CE1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20</cp:revision>
  <dcterms:created xsi:type="dcterms:W3CDTF">2020-01-16T11:45:00Z</dcterms:created>
  <dcterms:modified xsi:type="dcterms:W3CDTF">2020-01-21T12:42:00Z</dcterms:modified>
</cp:coreProperties>
</file>